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B6356E">
        <w:tc>
          <w:tcPr>
            <w:tcW w:w="9070" w:type="dxa"/>
            <w:gridSpan w:val="2"/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E" w:rsidRPr="00026729" w:rsidRDefault="00B6356E" w:rsidP="00B6356E">
            <w:pPr>
              <w:spacing w:after="0" w:line="240" w:lineRule="auto"/>
              <w:ind w:firstLine="5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проекта муниципального нормативного правового акта Новокузнецкого городского округа (далее - проект акта): </w:t>
            </w:r>
            <w:r w:rsidRPr="000267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сении изменений в постановление </w:t>
            </w:r>
            <w:r w:rsidRPr="000267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министрации города Новокузнецка от 18.04.2014 №61 «Об утверждении </w:t>
            </w:r>
            <w:r w:rsidRPr="000267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схем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размещения нестационарных торговых объектов на территории </w:t>
            </w:r>
            <w:r w:rsidRPr="000267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Новокузнецкого городского округа»</w:t>
            </w:r>
          </w:p>
          <w:p w:rsidR="00B6356E" w:rsidRDefault="00B6356E" w:rsidP="00B6356E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666" w:rsidRDefault="00B6356E" w:rsidP="00C93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Адрес размещения уведомления о подготовке проекта акта в информационно-телекоммуникационн</w:t>
            </w:r>
            <w:r w:rsidR="00C93666">
              <w:rPr>
                <w:rFonts w:ascii="Times New Roman" w:hAnsi="Times New Roman" w:cs="Times New Roman"/>
                <w:sz w:val="28"/>
                <w:szCs w:val="28"/>
              </w:rPr>
              <w:t xml:space="preserve">ой сети Интернет: </w:t>
            </w:r>
            <w:r w:rsidR="00C93666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города Новокузнецка в информационно-телекоммуникационной сети Интернет (www.admnkz.info) в подразделе «Оценка регулирующего воздействия» раздела «Документы».</w:t>
            </w:r>
          </w:p>
          <w:p w:rsidR="00B6356E" w:rsidRDefault="00B6356E" w:rsidP="00B6356E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56E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Разработчик проекта акта:</w:t>
            </w:r>
          </w:p>
        </w:tc>
      </w:tr>
      <w:tr w:rsidR="00B6356E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потребительского рынка и развития предпринимательства администрации города Новокузнецка</w:t>
            </w:r>
          </w:p>
        </w:tc>
      </w:tr>
      <w:tr w:rsidR="00B6356E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56E" w:rsidRDefault="00B6356E" w:rsidP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654080, г. Новокуз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нецк, ул. Кирова, 71,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340</w:t>
            </w:r>
          </w:p>
        </w:tc>
      </w:tr>
      <w:tr w:rsidR="00B6356E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56E" w:rsidRDefault="00C9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8:30-17:30</w:t>
            </w:r>
          </w:p>
        </w:tc>
      </w:tr>
      <w:tr w:rsidR="00B6356E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Контакты ответственного лица:</w:t>
            </w:r>
          </w:p>
        </w:tc>
      </w:tr>
      <w:tr w:rsidR="00B6356E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Шиллер Яна Валерьевна</w:t>
            </w:r>
          </w:p>
        </w:tc>
      </w:tr>
      <w:tr w:rsidR="00B6356E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потребительского рынка и развития предпринимательства администрации города Новокузнецка</w:t>
            </w:r>
          </w:p>
        </w:tc>
      </w:tr>
      <w:tr w:rsidR="00B6356E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8(3843)32-17-40</w:t>
            </w:r>
          </w:p>
        </w:tc>
      </w:tr>
      <w:tr w:rsidR="00B6356E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upr</w:t>
            </w:r>
            <w:proofErr w:type="spellEnd"/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spellStart"/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torg</w:t>
            </w:r>
            <w:proofErr w:type="spellEnd"/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admnkz</w:t>
            </w:r>
            <w:proofErr w:type="spellEnd"/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3D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info</w:t>
            </w:r>
          </w:p>
        </w:tc>
      </w:tr>
      <w:tr w:rsidR="00B6356E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Степень регулирующего воздействия проекта акта (высокая/средняя/низкая): средняя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Описание проблемы, на решение которой направлен предлагаемый способ регулирования: </w:t>
            </w:r>
            <w:r w:rsidR="00CD7DA4" w:rsidRPr="00A5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нормативного правового акта к фактическому состоянию.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Оценка негативных эффектов, возникающих в связи с наличием рассматриваемой проблемы: </w:t>
            </w:r>
            <w:r w:rsidR="00CD7D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Цели предлагаемого регулирования и их соответствие принципам правового регулирования: </w:t>
            </w:r>
            <w:r w:rsidR="00CD7DA4" w:rsidRPr="00A5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схемы размещения нестационарных торговых объектов.</w:t>
            </w:r>
          </w:p>
          <w:p w:rsidR="00B6356E" w:rsidRDefault="00B6356E" w:rsidP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7.1. Действующие нормативные правовые акты, поручения, другие решения, из которых вытекает необходимость разработки проекта акта в данной области: </w:t>
            </w:r>
          </w:p>
          <w:p w:rsidR="00B6356E" w:rsidRDefault="00B6356E" w:rsidP="00B6356E">
            <w:pPr>
              <w:widowControl w:val="0"/>
              <w:autoSpaceDE w:val="0"/>
              <w:autoSpaceDN w:val="0"/>
              <w:spacing w:after="0"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6356E" w:rsidRPr="00A57330" w:rsidRDefault="00B6356E" w:rsidP="00B6356E">
            <w:pPr>
              <w:widowControl w:val="0"/>
              <w:autoSpaceDE w:val="0"/>
              <w:autoSpaceDN w:val="0"/>
              <w:spacing w:after="0"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28.12.2009 №381-ФЗ «Об основах государственного регулирования торговой деятельности в Российской Федерации»;</w:t>
            </w:r>
          </w:p>
          <w:p w:rsidR="00B6356E" w:rsidRPr="00A57330" w:rsidRDefault="00B6356E" w:rsidP="00B6356E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Кемеровской области - Кузбасса от 12.12.2022 №139-ОЗ «О регулировании отдельных вопросов в сфере торговой деятельности»;</w:t>
            </w:r>
          </w:p>
          <w:p w:rsidR="00B6356E" w:rsidRPr="00A57330" w:rsidRDefault="00B6356E" w:rsidP="00B6356E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Коллегии Администрации Кемеровской области от 30.11.2010 №530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земельных участков и установления сервитута, публичного сервитута»;</w:t>
            </w:r>
          </w:p>
          <w:p w:rsidR="00B6356E" w:rsidRPr="00CD7DA4" w:rsidRDefault="00B6356E" w:rsidP="00CD7DA4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г. Новокузнецка от 13.02.2017 №14 «Об организации работы по разработке и утверждению схемы размещения нестационарных торговых объектов на территории Новокузнецкого городского округа». 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Описание предлагаемого регулирования: -</w:t>
            </w:r>
          </w:p>
          <w:p w:rsidR="00B6356E" w:rsidRDefault="00B6356E" w:rsidP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 Описание иных возможных способов решения проблемы: -</w:t>
            </w:r>
          </w:p>
          <w:p w:rsidR="00B6356E" w:rsidRDefault="00B6356E" w:rsidP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 Обоснование выбора предлагаемого способа решения проблемы: -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 Влияние предлагаемого регулирования на конкурентную среду в отрасли: </w:t>
            </w:r>
            <w:r w:rsidR="00F32C89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DA3681" w:rsidRDefault="00B6356E" w:rsidP="00DA36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Основные группы субъектов предпринимательской и иной </w:t>
            </w:r>
            <w:r w:rsidRPr="00436728">
              <w:rPr>
                <w:rFonts w:ascii="Times New Roman" w:hAnsi="Times New Roman" w:cs="Times New Roman"/>
                <w:sz w:val="28"/>
                <w:szCs w:val="28"/>
              </w:rPr>
              <w:t>экономической деятельности, иные заинтересованные лица, интересы которых будут затронуты предлагаемым правовым регулированием:</w:t>
            </w:r>
            <w:r w:rsidRPr="00436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728" w:rsidRPr="00436728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436728" w:rsidRPr="004367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36728" w:rsidRPr="0043672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или среднего предпринимательства, осуществляющи</w:t>
            </w:r>
            <w:r w:rsidR="00436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36728" w:rsidRPr="00436728">
              <w:rPr>
                <w:rFonts w:ascii="Times New Roman" w:hAnsi="Times New Roman" w:cs="Times New Roman"/>
                <w:sz w:val="28"/>
                <w:szCs w:val="28"/>
              </w:rPr>
              <w:t xml:space="preserve"> торговую деятельность</w:t>
            </w:r>
            <w:r w:rsidR="00DA368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–СМСП)</w:t>
            </w:r>
            <w:r w:rsidR="00436728" w:rsidRPr="00436728">
              <w:rPr>
                <w:rFonts w:ascii="Times New Roman" w:hAnsi="Times New Roman" w:cs="Times New Roman"/>
                <w:sz w:val="28"/>
                <w:szCs w:val="28"/>
              </w:rPr>
              <w:t>, физически</w:t>
            </w:r>
            <w:r w:rsidR="00436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36728" w:rsidRPr="00436728">
              <w:rPr>
                <w:rFonts w:ascii="Times New Roman" w:hAnsi="Times New Roman" w:cs="Times New Roman"/>
                <w:sz w:val="28"/>
                <w:szCs w:val="28"/>
              </w:rPr>
              <w:t xml:space="preserve"> лица, не являющи</w:t>
            </w:r>
            <w:r w:rsidR="00436728">
              <w:rPr>
                <w:rFonts w:ascii="Times New Roman" w:hAnsi="Times New Roman" w:cs="Times New Roman"/>
                <w:sz w:val="28"/>
                <w:szCs w:val="28"/>
              </w:rPr>
              <w:t>еся</w:t>
            </w:r>
            <w:r w:rsidR="00436728" w:rsidRPr="0043672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индивидуальными предпринимателями и принимающи</w:t>
            </w:r>
            <w:r w:rsidR="004367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36728" w:rsidRPr="0043672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налоговый режим «налог на профессиональный доход» (далее – </w:t>
            </w:r>
            <w:proofErr w:type="spellStart"/>
            <w:r w:rsidR="00436728" w:rsidRPr="00436728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="00436728" w:rsidRPr="00436728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граждане)</w:t>
            </w:r>
            <w:r w:rsidR="00DA3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Оценка количества таких субъектов:</w:t>
            </w:r>
          </w:p>
          <w:p w:rsidR="00B6356E" w:rsidRDefault="00F32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Новокузнецка</w:t>
            </w:r>
            <w:r w:rsidR="00DA368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3681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A3681">
              <w:rPr>
                <w:rFonts w:ascii="Times New Roman" w:hAnsi="Times New Roman" w:cs="Times New Roman"/>
                <w:sz w:val="28"/>
                <w:szCs w:val="28"/>
              </w:rPr>
              <w:t xml:space="preserve"> СМСП, 45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368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1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A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3681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="00B9016C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</w:t>
            </w:r>
            <w:r w:rsidR="00DA3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Новые функции, полномочия, обязанности и права органов местного самоуправления или сведения об их изменении, а также порядок их реализации: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 xml:space="preserve"> новых функций, полномочий, обязанностей и плав не возникает.</w:t>
            </w:r>
          </w:p>
          <w:p w:rsidR="001361D5" w:rsidRDefault="00B6356E" w:rsidP="001361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Оценка соответствующих расходов (возможных поступлений) бюджета Новокузнецкого городского округа</w:t>
            </w:r>
            <w:r w:rsidR="00DE3EBB">
              <w:rPr>
                <w:rFonts w:ascii="Times New Roman" w:hAnsi="Times New Roman" w:cs="Times New Roman"/>
                <w:sz w:val="28"/>
                <w:szCs w:val="28"/>
              </w:rPr>
              <w:t>: отсутствует.</w:t>
            </w:r>
          </w:p>
          <w:p w:rsidR="00643BF9" w:rsidRDefault="00B6356E" w:rsidP="00643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Новые или изменяющие ранее предусмотренные обязанности для субъектов предпринимательской и иной экономической деятельности, а также порядок организации их исполнения:</w:t>
            </w:r>
            <w:r w:rsidR="00DE3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BF9" w:rsidRDefault="00DE3EBB" w:rsidP="00643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EB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3EB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Кемеровской области </w:t>
            </w:r>
            <w:r w:rsidR="00643BF9">
              <w:rPr>
                <w:rFonts w:ascii="Times New Roman" w:hAnsi="Times New Roman" w:cs="Times New Roman"/>
                <w:sz w:val="28"/>
                <w:szCs w:val="28"/>
              </w:rPr>
              <w:t>- Кузбасса от 02.03.2023 №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>116 «</w:t>
            </w:r>
            <w:r w:rsidRPr="00DE3EB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Коллегии Администрации Кем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>еровской области от 30.11.2010 №530 «</w:t>
            </w:r>
            <w:r w:rsidRPr="00DE3EB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земельных участков и установления сервитута, 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>публичного сервитута» добавлены физические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являющи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>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индивидуальными предпринимателями и применяющ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налоговый режим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ональный доход»</w:t>
            </w:r>
            <w:r w:rsidR="00136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EBB" w:rsidRDefault="001361D5" w:rsidP="00643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администрации Правительства Кузбасса от 19.06.2024 №И14-23/5958 </w:t>
            </w:r>
            <w:r w:rsidR="00643BF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муниципальные правовые акты, которыми утверждена Схема размещения нестационарных торговых объектов в части включения </w:t>
            </w:r>
            <w:proofErr w:type="spellStart"/>
            <w:r w:rsidR="00643BF9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643BF9">
              <w:rPr>
                <w:rFonts w:ascii="Times New Roman" w:hAnsi="Times New Roman" w:cs="Times New Roman"/>
                <w:sz w:val="28"/>
                <w:szCs w:val="28"/>
              </w:rPr>
              <w:t xml:space="preserve"> граждан. 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Оценка расходов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обязанностей:</w:t>
            </w:r>
          </w:p>
          <w:p w:rsidR="00393CB1" w:rsidRDefault="00393C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/>
                <w:sz w:val="28"/>
                <w:szCs w:val="28"/>
              </w:rPr>
              <w:t>заключен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земельного участка и установления сервитута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возникают обязанности арендной платы.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Предполагаемая дата вступления в силу проекта акта, необходимость установления переходных положений (переходного периода):</w:t>
            </w:r>
            <w:r w:rsidR="00393CB1">
              <w:rPr>
                <w:rFonts w:ascii="Times New Roman" w:hAnsi="Times New Roman" w:cs="Times New Roman"/>
                <w:sz w:val="28"/>
                <w:szCs w:val="28"/>
              </w:rPr>
              <w:t xml:space="preserve"> 01.11.2025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Риски решения проблемы предложенным способом регулирования и риски негативных последствий:</w:t>
            </w:r>
            <w:r w:rsidR="00393CB1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Описание методов контроля эф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фективности избранного способа достижения цели регулирования:</w:t>
            </w:r>
            <w:r w:rsidR="00393CB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16.1. Организационно-технические, методологические, информационные и иные мероприятия, необходимые для достижения заявленных целей регулирования:</w:t>
            </w:r>
            <w:r w:rsidR="00393CB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Индикативные показатели, программы мониторинга и иные способы (методы) оценки достижения заявленных целей регулирования:</w:t>
            </w:r>
            <w:r w:rsidR="00393CB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17.1. Сроки достижения индикативных показателей:</w:t>
            </w:r>
            <w:r w:rsidR="00393CB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Предполагаемая дата вступления в силу проекта правового акта, необходимость установления переходных </w:t>
            </w:r>
            <w:r w:rsidR="00393CB1">
              <w:rPr>
                <w:rFonts w:ascii="Times New Roman" w:hAnsi="Times New Roman" w:cs="Times New Roman"/>
                <w:sz w:val="28"/>
                <w:szCs w:val="28"/>
              </w:rPr>
              <w:t>положений (переходного периода) 01.11.2025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Сведения о результатах публичного обсуждения &lt;1&gt;: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19.1. Сроки публичного обсуждения:</w:t>
            </w:r>
            <w:r w:rsidR="00C93666">
              <w:rPr>
                <w:rFonts w:ascii="Times New Roman" w:hAnsi="Times New Roman" w:cs="Times New Roman"/>
                <w:sz w:val="28"/>
                <w:szCs w:val="28"/>
              </w:rPr>
              <w:t xml:space="preserve"> 06.08.2025-26.08.2025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19.2. Лица, организации, представившие предложения:</w:t>
            </w:r>
            <w:r w:rsidRPr="00B6356E">
              <w:rPr>
                <w:rFonts w:ascii="Times New Roman" w:hAnsi="Times New Roman"/>
                <w:sz w:val="28"/>
                <w:szCs w:val="28"/>
              </w:rPr>
              <w:t xml:space="preserve"> субъекты малого или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3CB1" w:rsidRDefault="00393C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администрации Правительства Кузбасса от 19.06.2024 №И14-23/5958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направлении информации».</w:t>
            </w:r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Иные сведения, которые, по мнению органа-разработчика, позволяют оценить обоснованность предлагаемого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регулирования:-</w:t>
            </w:r>
            <w:proofErr w:type="gramEnd"/>
          </w:p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56E">
        <w:tc>
          <w:tcPr>
            <w:tcW w:w="9070" w:type="dxa"/>
            <w:gridSpan w:val="2"/>
          </w:tcPr>
          <w:p w:rsidR="00B6356E" w:rsidRDefault="00B635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56E" w:rsidRDefault="00B6356E"/>
    <w:sectPr w:rsidR="00B6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6E"/>
    <w:rsid w:val="001361D5"/>
    <w:rsid w:val="00393CB1"/>
    <w:rsid w:val="00436728"/>
    <w:rsid w:val="00485B84"/>
    <w:rsid w:val="00643BF9"/>
    <w:rsid w:val="00B6356E"/>
    <w:rsid w:val="00B9016C"/>
    <w:rsid w:val="00C93666"/>
    <w:rsid w:val="00CD7DA4"/>
    <w:rsid w:val="00DA3681"/>
    <w:rsid w:val="00DE3EBB"/>
    <w:rsid w:val="00F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6407"/>
  <w15:chartTrackingRefBased/>
  <w15:docId w15:val="{CADF4DFD-5D1F-4E0E-81D6-23FC467E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5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2025-08-06T02:58:00Z</cp:lastPrinted>
  <dcterms:created xsi:type="dcterms:W3CDTF">2025-08-01T00:54:00Z</dcterms:created>
  <dcterms:modified xsi:type="dcterms:W3CDTF">2025-08-06T08:47:00Z</dcterms:modified>
</cp:coreProperties>
</file>